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eastAsia="楷体_GB2312"/>
          <w:b/>
          <w:bCs/>
          <w:sz w:val="24"/>
          <w:highlight w:val="none"/>
          <w:u w:val="single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-1062990</wp:posOffset>
                </wp:positionH>
                <wp:positionV relativeFrom="paragraph">
                  <wp:posOffset>-772795</wp:posOffset>
                </wp:positionV>
                <wp:extent cx="63500" cy="63500"/>
                <wp:effectExtent l="6350" t="6350" r="6350" b="6350"/>
                <wp:wrapNone/>
                <wp:docPr id="1" name="KGD_Gobal1" descr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83.7pt;margin-top:-60.85pt;height:5pt;width:5pt;visibility:hidden;z-index:251659264;v-text-anchor:middle;mso-width-relative:page;mso-height-relative:page;" fillcolor="#5B9BD5 [3204]" filled="t" stroked="t" coordsize="21600,21600" o:gfxdata="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">
                <v:fill on="t" focussize="0,0"/>
                <v:stroke weight="1pt" color="#2E75B6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楷体_GB2312"/>
          <w:b/>
          <w:bCs/>
          <w:sz w:val="24"/>
          <w:lang w:val="en-US" w:eastAsia="zh-CN"/>
        </w:rPr>
        <w:t xml:space="preserve">                                          </w:t>
      </w:r>
      <w:r>
        <w:rPr>
          <w:rFonts w:hint="eastAsia" w:eastAsia="楷体_GB2312"/>
          <w:b/>
          <w:bCs/>
          <w:sz w:val="24"/>
          <w:highlight w:val="none"/>
          <w:lang w:val="en-US" w:eastAsia="zh-CN"/>
        </w:rPr>
        <w:t xml:space="preserve"> </w:t>
      </w:r>
      <w:r>
        <w:rPr>
          <w:rFonts w:hint="eastAsia" w:eastAsia="楷体_GB2312"/>
          <w:b/>
          <w:bCs/>
          <w:sz w:val="28"/>
          <w:szCs w:val="21"/>
          <w:highlight w:val="none"/>
          <w:lang w:val="en-US" w:eastAsia="zh-CN"/>
        </w:rPr>
        <w:t xml:space="preserve"> 合同编号</w:t>
      </w:r>
      <w:r>
        <w:rPr>
          <w:rFonts w:hint="eastAsia" w:eastAsia="楷体_GB2312"/>
          <w:b/>
          <w:bCs/>
          <w:sz w:val="28"/>
          <w:szCs w:val="21"/>
          <w:highlight w:val="none"/>
        </w:rPr>
        <w:t>:</w:t>
      </w:r>
      <w:r>
        <w:rPr>
          <w:rFonts w:hint="eastAsia" w:eastAsia="楷体_GB2312"/>
          <w:b/>
          <w:bCs/>
          <w:sz w:val="28"/>
          <w:szCs w:val="21"/>
          <w:highlight w:val="none"/>
          <w:u w:val="single"/>
        </w:rPr>
        <w:t xml:space="preserve">  </w:t>
      </w:r>
      <w:r>
        <w:rPr>
          <w:rFonts w:hint="eastAsia" w:eastAsia="楷体_GB2312"/>
          <w:b/>
          <w:bCs/>
          <w:sz w:val="28"/>
          <w:szCs w:val="21"/>
          <w:highlight w:val="none"/>
          <w:u w:val="single"/>
          <w:lang w:val="en-US" w:eastAsia="zh-CN"/>
        </w:rPr>
        <w:t xml:space="preserve">ITC    </w:t>
      </w:r>
      <w:r>
        <w:rPr>
          <w:rFonts w:hint="eastAsia" w:eastAsia="楷体_GB2312"/>
          <w:b/>
          <w:bCs/>
          <w:sz w:val="28"/>
          <w:szCs w:val="21"/>
          <w:highlight w:val="none"/>
          <w:u w:val="single"/>
        </w:rPr>
        <w:t xml:space="preserve">  </w:t>
      </w:r>
      <w:r>
        <w:rPr>
          <w:rFonts w:hint="eastAsia" w:eastAsia="楷体_GB2312"/>
          <w:b/>
          <w:bCs/>
          <w:sz w:val="24"/>
          <w:highlight w:val="none"/>
          <w:u w:val="single"/>
        </w:rPr>
        <w:t xml:space="preserve">   </w:t>
      </w:r>
      <w:r>
        <w:rPr>
          <w:rFonts w:hint="eastAsia" w:eastAsia="楷体_GB2312"/>
          <w:b/>
          <w:bCs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eastAsia="楷体_GB2312"/>
          <w:b/>
          <w:bCs/>
          <w:sz w:val="24"/>
          <w:highlight w:val="none"/>
          <w:u w:val="single"/>
        </w:rPr>
        <w:t xml:space="preserve">      </w:t>
      </w:r>
    </w:p>
    <w:p>
      <w:pPr>
        <w:jc w:val="center"/>
        <w:rPr>
          <w:rFonts w:eastAsia="黑体"/>
          <w:sz w:val="52"/>
          <w:highlight w:val="none"/>
        </w:rPr>
      </w:pPr>
    </w:p>
    <w:p>
      <w:pPr>
        <w:jc w:val="center"/>
        <w:rPr>
          <w:rFonts w:eastAsia="黑体"/>
          <w:sz w:val="36"/>
          <w:szCs w:val="13"/>
          <w:highlight w:val="none"/>
        </w:rPr>
      </w:pPr>
    </w:p>
    <w:p>
      <w:pPr>
        <w:jc w:val="center"/>
        <w:rPr>
          <w:rFonts w:hint="eastAsia" w:eastAsia="黑体"/>
          <w:sz w:val="52"/>
          <w:highlight w:val="none"/>
          <w:lang w:val="en-US" w:eastAsia="zh-CN"/>
        </w:rPr>
      </w:pPr>
      <w:r>
        <w:rPr>
          <w:rFonts w:hint="eastAsia" w:eastAsia="黑体"/>
          <w:sz w:val="52"/>
          <w:highlight w:val="none"/>
          <w:lang w:val="en-US" w:eastAsia="zh-CN"/>
        </w:rPr>
        <w:t>福建中医药大学科技创新与转化中心</w:t>
      </w:r>
    </w:p>
    <w:p>
      <w:pPr>
        <w:jc w:val="center"/>
        <w:rPr>
          <w:rFonts w:eastAsia="黑体"/>
          <w:sz w:val="52"/>
          <w:highlight w:val="none"/>
        </w:rPr>
      </w:pPr>
      <w:r>
        <w:rPr>
          <w:rFonts w:hint="eastAsia" w:eastAsia="黑体"/>
          <w:sz w:val="52"/>
          <w:highlight w:val="none"/>
        </w:rPr>
        <w:t>平台</w:t>
      </w:r>
      <w:r>
        <w:rPr>
          <w:rFonts w:hint="eastAsia" w:eastAsia="黑体"/>
          <w:sz w:val="52"/>
          <w:highlight w:val="none"/>
          <w:lang w:val="en-US" w:eastAsia="zh-CN"/>
        </w:rPr>
        <w:t>有偿</w:t>
      </w:r>
      <w:r>
        <w:rPr>
          <w:rFonts w:hint="eastAsia" w:eastAsia="黑体"/>
          <w:sz w:val="52"/>
          <w:highlight w:val="none"/>
        </w:rPr>
        <w:t>使用合同</w:t>
      </w:r>
    </w:p>
    <w:p>
      <w:pPr>
        <w:spacing w:line="560" w:lineRule="exact"/>
        <w:rPr>
          <w:rFonts w:eastAsia="黑体"/>
          <w:sz w:val="44"/>
          <w:highlight w:val="none"/>
        </w:rPr>
      </w:pPr>
      <w:r>
        <w:rPr>
          <w:rFonts w:hint="eastAsia" w:eastAsia="黑体"/>
          <w:sz w:val="44"/>
          <w:highlight w:val="non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eastAsia="仿宋"/>
          <w:sz w:val="32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甲方：</w:t>
      </w:r>
      <w:r>
        <w:rPr>
          <w:rFonts w:hint="eastAsia" w:eastAsia="仿宋"/>
          <w:sz w:val="32"/>
          <w:szCs w:val="30"/>
          <w:highlight w:val="non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乙方：福建中医药大学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依据《中华人民共和国民法典》等有关法律、行政法规的相关规定，经协议双方平等协商，在真实、充分表达各自意愿的基础上，就甲方有偿使用乙方科研实验平台，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开展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>（如依托项目为纵向项目，须填写项目来源、项目名称、项目编号等信息）“******”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相关实验研究，达成如下协议，并由双方共同恪守。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第一条  本合同研究开发项目的要求如下：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1．研究目标：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2．研究内容：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3．研究实验技术：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0"/>
          <w:highlight w:val="none"/>
          <w:lang w:val="en-US" w:eastAsia="zh-CN"/>
        </w:rPr>
      </w:pPr>
      <w:r>
        <w:rPr>
          <w:rFonts w:hint="eastAsia" w:eastAsia="仿宋"/>
          <w:sz w:val="32"/>
          <w:szCs w:val="30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．</w:t>
      </w:r>
      <w:r>
        <w:rPr>
          <w:rFonts w:hint="eastAsia" w:eastAsia="仿宋"/>
          <w:sz w:val="32"/>
          <w:szCs w:val="30"/>
          <w:highlight w:val="none"/>
          <w:lang w:val="en-US" w:eastAsia="zh-CN"/>
        </w:rPr>
        <w:t>实验人员：见附件。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第二条  乙方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将位于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>***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平台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>***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仪器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none"/>
          <w:lang w:val="en-US" w:eastAsia="zh-CN"/>
        </w:rPr>
        <w:t>提供给甲方使用：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1．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仪器所在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地点：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平台（</w:t>
      </w:r>
      <w:r>
        <w:rPr>
          <w:rFonts w:hint="eastAsia" w:ascii="Times New Roman" w:hAnsi="Times New Roman" w:eastAsia="仿宋"/>
          <w:strike w:val="0"/>
          <w:dstrike w:val="0"/>
          <w:sz w:val="32"/>
          <w:szCs w:val="30"/>
          <w:highlight w:val="non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楼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 xml:space="preserve">    室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2．使用期限：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</w:rPr>
        <w:t>2</w:t>
      </w:r>
      <w:r>
        <w:rPr>
          <w:rFonts w:ascii="Times New Roman" w:hAnsi="Times New Roman" w:eastAsia="仿宋"/>
          <w:color w:val="000000"/>
          <w:sz w:val="32"/>
          <w:szCs w:val="30"/>
          <w:highlight w:val="none"/>
          <w:u w:val="none"/>
        </w:rPr>
        <w:t>02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  <w:lang w:val="en-US" w:eastAsia="zh-CN"/>
        </w:rPr>
        <w:t>年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  <w:lang w:val="en-US" w:eastAsia="zh-CN"/>
        </w:rPr>
        <w:t>月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  <w:lang w:val="en-US" w:eastAsia="zh-CN"/>
        </w:rPr>
        <w:t>日</w:t>
      </w:r>
      <w:r>
        <w:rPr>
          <w:rFonts w:ascii="Times New Roman" w:hAnsi="Times New Roman" w:eastAsia="仿宋"/>
          <w:color w:val="000000"/>
          <w:sz w:val="32"/>
          <w:szCs w:val="30"/>
          <w:highlight w:val="none"/>
          <w:u w:val="none"/>
        </w:rPr>
        <w:t>-202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  <w:lang w:val="en-US" w:eastAsia="zh-CN"/>
        </w:rPr>
        <w:t>年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  <w:lang w:val="en-US" w:eastAsia="zh-CN"/>
        </w:rPr>
        <w:t>月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color w:val="000000"/>
          <w:sz w:val="32"/>
          <w:szCs w:val="30"/>
          <w:highlight w:val="none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3．提供的仪器和实验条件：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 xml:space="preserve">     </w:t>
      </w:r>
      <w:r>
        <w:rPr>
          <w:rFonts w:hint="eastAsia" w:eastAsia="仿宋"/>
          <w:sz w:val="32"/>
          <w:szCs w:val="30"/>
          <w:highlight w:val="non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第三条 甲方在使用科研实验平台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及仪器设备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期间，应严格遵守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科技创新与转化中心相关管理规定和要求，根据合同书相关约定，</w:t>
      </w:r>
      <w:r>
        <w:rPr>
          <w:rFonts w:hint="eastAsia" w:eastAsia="仿宋"/>
          <w:sz w:val="32"/>
          <w:szCs w:val="30"/>
          <w:highlight w:val="none"/>
          <w:lang w:val="en-US" w:eastAsia="zh-CN"/>
        </w:rPr>
        <w:t>预约和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使用相关仪器，如因违反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管理规定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、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仪器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操作不当等造成实验室损失或人员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伤害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等，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甲方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应承担相应责任。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第四条  乙方可根据甲方的需要提供相关技术指导和建议，但不对甲方的研究结果负责。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第五条  甲方应按以下方式支付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平台使用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研究经费总额：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元</w:t>
      </w:r>
      <w:r>
        <w:rPr>
          <w:rFonts w:hint="eastAsia" w:eastAsia="仿宋"/>
          <w:sz w:val="32"/>
          <w:szCs w:val="30"/>
          <w:highlight w:val="none"/>
          <w:lang w:eastAsia="zh-CN"/>
        </w:rPr>
        <w:t>，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具体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费用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预算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如下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：</w:t>
      </w:r>
    </w:p>
    <w:tbl>
      <w:tblPr>
        <w:tblStyle w:val="3"/>
        <w:tblpPr w:leftFromText="180" w:rightFromText="180" w:vertAnchor="text" w:horzAnchor="page" w:tblpXSpec="center" w:tblpY="352"/>
        <w:tblOverlap w:val="never"/>
        <w:tblW w:w="51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510"/>
        <w:gridCol w:w="1784"/>
        <w:gridCol w:w="1778"/>
        <w:gridCol w:w="2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5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序号</w:t>
            </w:r>
          </w:p>
        </w:tc>
        <w:tc>
          <w:tcPr>
            <w:tcW w:w="13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项目</w:t>
            </w:r>
          </w:p>
        </w:tc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结算标准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使用</w:t>
            </w: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量</w:t>
            </w:r>
          </w:p>
        </w:tc>
        <w:tc>
          <w:tcPr>
            <w:tcW w:w="125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费用合计（元）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1</w:t>
            </w:r>
          </w:p>
        </w:tc>
        <w:tc>
          <w:tcPr>
            <w:tcW w:w="13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sz w:val="32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基本费</w:t>
            </w:r>
          </w:p>
        </w:tc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"/>
                <w:color w:val="000000"/>
                <w:sz w:val="32"/>
                <w:highlight w:val="none"/>
              </w:rPr>
              <w:t>15</w:t>
            </w: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元</w:t>
            </w:r>
            <w:r>
              <w:rPr>
                <w:rFonts w:ascii="Times New Roman" w:hAnsi="Times New Roman" w:eastAsia="仿宋"/>
                <w:color w:val="000000"/>
                <w:sz w:val="32"/>
                <w:highlight w:val="none"/>
              </w:rPr>
              <w:t>/</w:t>
            </w: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天</w:t>
            </w:r>
            <w:r>
              <w:rPr>
                <w:rFonts w:ascii="Times New Roman" w:hAnsi="Times New Roman" w:eastAsia="仿宋"/>
                <w:color w:val="000000"/>
                <w:sz w:val="32"/>
                <w:highlight w:val="none"/>
              </w:rPr>
              <w:t>·</w:t>
            </w: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人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sz w:val="32"/>
                <w:highlight w:val="none"/>
              </w:rPr>
            </w:pPr>
          </w:p>
        </w:tc>
        <w:tc>
          <w:tcPr>
            <w:tcW w:w="125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sz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2</w:t>
            </w:r>
          </w:p>
        </w:tc>
        <w:tc>
          <w:tcPr>
            <w:tcW w:w="13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eastAsia="仿宋" w:cs="Arial"/>
                <w:color w:val="000000"/>
                <w:w w:val="90"/>
                <w:sz w:val="32"/>
                <w:highlight w:val="none"/>
                <w:lang w:val="en-US" w:eastAsia="zh-CN"/>
              </w:rPr>
              <w:t>细胞培养基本费</w:t>
            </w:r>
          </w:p>
        </w:tc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仿宋" w:cs="Arial"/>
                <w:color w:val="000000"/>
                <w:kern w:val="2"/>
                <w:sz w:val="20"/>
                <w:szCs w:val="1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元</w:t>
            </w:r>
            <w:r>
              <w:rPr>
                <w:rFonts w:ascii="Times New Roman" w:hAnsi="Times New Roman" w:eastAsia="仿宋"/>
                <w:color w:val="000000"/>
                <w:sz w:val="32"/>
                <w:highlight w:val="none"/>
              </w:rPr>
              <w:t>/</w:t>
            </w: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天</w:t>
            </w:r>
            <w:r>
              <w:rPr>
                <w:rFonts w:ascii="Times New Roman" w:hAnsi="Times New Roman" w:eastAsia="仿宋"/>
                <w:color w:val="000000"/>
                <w:sz w:val="32"/>
                <w:highlight w:val="none"/>
              </w:rPr>
              <w:t>·</w:t>
            </w:r>
            <w:r>
              <w:rPr>
                <w:rFonts w:hint="eastAsia" w:ascii="Times New Roman" w:hAnsi="Times New Roman" w:eastAsia="仿宋"/>
                <w:color w:val="000000"/>
                <w:sz w:val="32"/>
                <w:highlight w:val="none"/>
              </w:rPr>
              <w:t>人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  <w:tc>
          <w:tcPr>
            <w:tcW w:w="125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3</w:t>
            </w:r>
          </w:p>
        </w:tc>
        <w:tc>
          <w:tcPr>
            <w:tcW w:w="13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  <w:t>仪器使用</w:t>
            </w:r>
            <w:r>
              <w:rPr>
                <w:rFonts w:ascii="Times New Roman" w:hAnsi="Times New Roman" w:eastAsia="仿宋" w:cs="Arial"/>
                <w:color w:val="000000"/>
                <w:sz w:val="32"/>
                <w:highlight w:val="none"/>
              </w:rPr>
              <w:t>费</w:t>
            </w:r>
          </w:p>
        </w:tc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  <w:tc>
          <w:tcPr>
            <w:tcW w:w="125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5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例</w:t>
            </w:r>
          </w:p>
        </w:tc>
        <w:tc>
          <w:tcPr>
            <w:tcW w:w="13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流式细胞分析</w:t>
            </w:r>
          </w:p>
        </w:tc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仿宋" w:cs="Arial"/>
                <w:color w:val="000000"/>
                <w:kern w:val="2"/>
                <w:sz w:val="20"/>
                <w:szCs w:val="11"/>
                <w:highlight w:val="none"/>
                <w:lang w:val="en-US" w:eastAsia="zh-CN" w:bidi="ar-SA"/>
              </w:rPr>
            </w:pP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50元/份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  <w:r>
              <w:rPr>
                <w:rFonts w:hint="eastAsia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  <w:t>100份</w:t>
            </w:r>
          </w:p>
        </w:tc>
        <w:tc>
          <w:tcPr>
            <w:tcW w:w="125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  <w:r>
              <w:rPr>
                <w:rFonts w:hint="eastAsia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hint="eastAsia" w:eastAsia="仿宋" w:cs="Arial"/>
                <w:color w:val="000000"/>
                <w:sz w:val="32"/>
                <w:highlight w:val="none"/>
                <w:lang w:val="en-US" w:eastAsia="zh-CN"/>
              </w:rPr>
              <w:t>4</w:t>
            </w:r>
          </w:p>
        </w:tc>
        <w:tc>
          <w:tcPr>
            <w:tcW w:w="13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Arial"/>
                <w:color w:val="000000"/>
                <w:sz w:val="32"/>
                <w:highlight w:val="none"/>
              </w:rPr>
              <w:t>其它</w:t>
            </w:r>
            <w:r>
              <w:rPr>
                <w:rFonts w:ascii="Times New Roman" w:hAnsi="Times New Roman" w:eastAsia="仿宋" w:cs="Arial"/>
                <w:color w:val="000000"/>
                <w:sz w:val="32"/>
                <w:highlight w:val="none"/>
              </w:rPr>
              <w:t>：</w:t>
            </w:r>
          </w:p>
        </w:tc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  <w:tc>
          <w:tcPr>
            <w:tcW w:w="125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" w:cs="Arial"/>
                <w:color w:val="000000"/>
                <w:kern w:val="2"/>
                <w:sz w:val="3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2" w:type="pct"/>
            <w:tcBorders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</w:rPr>
              <w:t>合计</w:t>
            </w:r>
          </w:p>
        </w:tc>
        <w:tc>
          <w:tcPr>
            <w:tcW w:w="4487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ascii="Times New Roman" w:hAnsi="Times New Roman" w:eastAsia="仿宋" w:cs="Arial"/>
                <w:color w:val="000000"/>
                <w:sz w:val="32"/>
                <w:highlight w:val="none"/>
              </w:rPr>
            </w:pPr>
            <w:r>
              <w:rPr>
                <w:rFonts w:hint="eastAsia"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</w:rPr>
              <w:t>金额（大写）</w:t>
            </w:r>
            <w:r>
              <w:rPr>
                <w:rFonts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</w:rPr>
              <w:t>：</w:t>
            </w:r>
            <w:r>
              <w:rPr>
                <w:rFonts w:hint="eastAsia"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eastAsia="仿宋" w:cs="Arial"/>
                <w:b w:val="0"/>
                <w:bCs/>
                <w:color w:val="000000"/>
                <w:sz w:val="32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</w:rPr>
              <w:t xml:space="preserve">¥          </w:t>
            </w:r>
            <w:r>
              <w:rPr>
                <w:rFonts w:ascii="Times New Roman" w:hAnsi="Times New Roman" w:eastAsia="仿宋" w:cs="Arial"/>
                <w:b w:val="0"/>
                <w:bCs/>
                <w:color w:val="000000"/>
                <w:sz w:val="32"/>
                <w:highlight w:val="none"/>
              </w:rPr>
              <w:t>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color w:val="FF0000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2．研究经费于合同签订后一个月内，由甲方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</w:rPr>
        <w:t>一次性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转账支付给乙方。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乙方开户银行帐号为：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开户名：福建中医药大学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账号：1402020829600000729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  <w:u w:val="singl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开户行：工行福州大学城支行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第六条  因履行本合同所产生的研究开发成果及其相关知识产权权利归属：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课题研究成果及其相关知识产权归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 w:color="000000" w:themeColor="text1"/>
        </w:rPr>
        <w:t xml:space="preserve">  甲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方所有。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  <w:u w:val="singl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第七条  甲方在学术刊物上公开发表因履行本合同所产生的研究开发成果时，以及在相关研究生毕业论文中应致谢乙方单位和相关技术指导老师。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第八条  双方确定：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甲、乙双方应共同做好研究成果的保密工作，乙方承诺严守甲方的商业或科研秘密。未经甲方允许，任何实验数据不得透露给第三方。乙方不得擅自将甲方的实验数据或成果用于有商业目的开发。未经甲方允许，乙方不得利用甲方的实验数据或成果进行任何其他科研活动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第九条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本合同一式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四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份，甲方持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两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份，乙方持两份，具有同等法律效力。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第十条  本合同经双方签字盖章后生效。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甲　　　方：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委托代理人：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（签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字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</w:t>
      </w:r>
      <w:r>
        <w:rPr>
          <w:rFonts w:hint="eastAsia" w:ascii="Times New Roman" w:hAnsi="Times New Roman" w:eastAsia="仿宋"/>
          <w:w w:val="124"/>
          <w:sz w:val="32"/>
          <w:szCs w:val="30"/>
          <w:highlight w:val="none"/>
          <w:lang w:val="en-US" w:eastAsia="zh-CN"/>
        </w:rPr>
        <w:t>签订日期：</w:t>
      </w:r>
      <w:r>
        <w:rPr>
          <w:rFonts w:ascii="Times New Roman" w:hAnsi="Times New Roman" w:eastAsia="仿宋"/>
          <w:sz w:val="32"/>
          <w:szCs w:val="30"/>
          <w:highlight w:val="none"/>
        </w:rPr>
        <w:t xml:space="preserve">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年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月   </w:t>
      </w:r>
      <w:r>
        <w:rPr>
          <w:rFonts w:ascii="Times New Roman" w:hAnsi="Times New Roman" w:eastAsia="仿宋"/>
          <w:sz w:val="32"/>
          <w:szCs w:val="30"/>
          <w:highlight w:val="none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乙　　　方：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  <w:lang w:val="en-US" w:eastAsia="zh-CN"/>
        </w:rPr>
        <w:t>福建中医药大学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</w:rPr>
        <w:t xml:space="preserve"> 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　委托代理人：</w:t>
      </w:r>
      <w:r>
        <w:rPr>
          <w:rFonts w:hint="eastAsia" w:ascii="Times New Roman" w:hAnsi="Times New Roman" w:eastAsia="仿宋"/>
          <w:sz w:val="32"/>
          <w:szCs w:val="30"/>
          <w:highlight w:val="none"/>
          <w:u w:val="single"/>
        </w:rPr>
        <w:t xml:space="preserve">                   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（签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字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w w:val="124"/>
          <w:sz w:val="32"/>
          <w:szCs w:val="30"/>
          <w:highlight w:val="none"/>
          <w:lang w:val="en-US" w:eastAsia="zh-CN"/>
        </w:rPr>
        <w:t>签订日期：</w:t>
      </w:r>
      <w:r>
        <w:rPr>
          <w:rFonts w:ascii="Times New Roman" w:hAnsi="Times New Roman" w:eastAsia="仿宋"/>
          <w:sz w:val="32"/>
          <w:szCs w:val="30"/>
          <w:highlight w:val="none"/>
        </w:rPr>
        <w:t xml:space="preserve"> 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年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  月   </w:t>
      </w:r>
      <w:r>
        <w:rPr>
          <w:rFonts w:ascii="Times New Roman" w:hAnsi="Times New Roman" w:eastAsia="仿宋"/>
          <w:sz w:val="32"/>
          <w:szCs w:val="30"/>
          <w:highlight w:val="none"/>
        </w:rPr>
        <w:t xml:space="preserve"> 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 xml:space="preserve">  日</w:t>
      </w:r>
    </w:p>
    <w:p>
      <w:pPr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b/>
          <w:bCs/>
          <w:sz w:val="32"/>
          <w:szCs w:val="30"/>
          <w:highlight w:val="none"/>
          <w:lang w:val="en-US" w:eastAsia="zh-CN"/>
        </w:rPr>
      </w:pPr>
      <w:r>
        <w:rPr>
          <w:rFonts w:hint="eastAsia" w:eastAsia="仿宋"/>
          <w:b/>
          <w:bCs/>
          <w:sz w:val="32"/>
          <w:szCs w:val="30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仿宋"/>
          <w:b/>
          <w:bCs/>
          <w:sz w:val="32"/>
          <w:szCs w:val="30"/>
          <w:highlight w:val="none"/>
          <w:lang w:val="en-US" w:eastAsia="zh-CN"/>
        </w:rPr>
      </w:pPr>
      <w:r>
        <w:rPr>
          <w:rFonts w:hint="eastAsia" w:eastAsia="楷体_GB2312"/>
          <w:b/>
          <w:bCs/>
          <w:sz w:val="28"/>
          <w:szCs w:val="21"/>
          <w:highlight w:val="none"/>
          <w:lang w:val="en-US" w:eastAsia="zh-CN"/>
        </w:rPr>
        <w:t xml:space="preserve">                         合同编号</w:t>
      </w:r>
      <w:r>
        <w:rPr>
          <w:rFonts w:hint="eastAsia" w:eastAsia="楷体_GB2312"/>
          <w:b/>
          <w:bCs/>
          <w:sz w:val="28"/>
          <w:szCs w:val="21"/>
          <w:highlight w:val="none"/>
        </w:rPr>
        <w:t>:</w:t>
      </w:r>
      <w:r>
        <w:rPr>
          <w:rFonts w:hint="eastAsia" w:eastAsia="楷体_GB2312"/>
          <w:b/>
          <w:bCs/>
          <w:sz w:val="28"/>
          <w:szCs w:val="21"/>
          <w:highlight w:val="none"/>
          <w:u w:val="single"/>
        </w:rPr>
        <w:t xml:space="preserve">  </w:t>
      </w:r>
      <w:r>
        <w:rPr>
          <w:rFonts w:hint="eastAsia" w:eastAsia="楷体_GB2312"/>
          <w:b/>
          <w:bCs/>
          <w:sz w:val="28"/>
          <w:szCs w:val="21"/>
          <w:highlight w:val="none"/>
          <w:u w:val="single"/>
          <w:lang w:val="en-US" w:eastAsia="zh-CN"/>
        </w:rPr>
        <w:t xml:space="preserve">ITC    </w:t>
      </w:r>
      <w:r>
        <w:rPr>
          <w:rFonts w:hint="eastAsia" w:eastAsia="楷体_GB2312"/>
          <w:b/>
          <w:bCs/>
          <w:sz w:val="28"/>
          <w:szCs w:val="21"/>
          <w:highlight w:val="none"/>
          <w:u w:val="single"/>
        </w:rPr>
        <w:t xml:space="preserve">  </w:t>
      </w:r>
      <w:r>
        <w:rPr>
          <w:rFonts w:hint="eastAsia" w:eastAsia="楷体_GB2312"/>
          <w:b/>
          <w:bCs/>
          <w:sz w:val="24"/>
          <w:highlight w:val="none"/>
          <w:u w:val="single"/>
        </w:rPr>
        <w:t xml:space="preserve">   </w:t>
      </w:r>
      <w:r>
        <w:rPr>
          <w:rFonts w:hint="eastAsia" w:eastAsia="楷体_GB2312"/>
          <w:b/>
          <w:bCs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eastAsia="楷体_GB2312"/>
          <w:b/>
          <w:bCs/>
          <w:sz w:val="24"/>
          <w:highlight w:val="none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b/>
          <w:bCs/>
          <w:sz w:val="32"/>
          <w:szCs w:val="30"/>
          <w:highlight w:val="none"/>
          <w:lang w:val="en-US" w:eastAsia="zh-CN"/>
        </w:rPr>
      </w:pPr>
    </w:p>
    <w:p>
      <w:pPr>
        <w:spacing w:line="360" w:lineRule="auto"/>
        <w:jc w:val="center"/>
        <w:rPr>
          <w:rFonts w:hint="eastAsia"/>
          <w:b/>
          <w:bCs/>
          <w:color w:val="000000"/>
          <w:sz w:val="32"/>
          <w:szCs w:val="22"/>
          <w:highlight w:val="none"/>
        </w:rPr>
      </w:pPr>
      <w:r>
        <w:rPr>
          <w:rFonts w:hint="eastAsia"/>
          <w:b/>
          <w:bCs/>
          <w:color w:val="000000"/>
          <w:sz w:val="32"/>
          <w:szCs w:val="22"/>
          <w:highlight w:val="none"/>
        </w:rPr>
        <w:t>参与实验人员</w:t>
      </w:r>
    </w:p>
    <w:tbl>
      <w:tblPr>
        <w:tblStyle w:val="3"/>
        <w:tblW w:w="10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215"/>
        <w:gridCol w:w="2089"/>
        <w:gridCol w:w="4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sz w:val="32"/>
                <w:szCs w:val="32"/>
                <w:highlight w:val="none"/>
                <w:lang w:val="en-US" w:eastAsia="zh-CN"/>
              </w:rPr>
              <w:t>姓名</w:t>
            </w:r>
          </w:p>
        </w:tc>
        <w:tc>
          <w:tcPr>
            <w:tcW w:w="221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sz w:val="32"/>
                <w:szCs w:val="32"/>
                <w:highlight w:val="none"/>
                <w:lang w:val="en-US" w:eastAsia="zh-CN"/>
              </w:rPr>
              <w:t>单位</w:t>
            </w:r>
          </w:p>
        </w:tc>
        <w:tc>
          <w:tcPr>
            <w:tcW w:w="2089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/>
                <w:color w:val="000000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4487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32"/>
                <w:szCs w:val="32"/>
                <w:highlight w:val="none"/>
                <w:lang w:val="en-US" w:eastAsia="zh-CN"/>
              </w:rPr>
              <w:t>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9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2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089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4487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202 年 月 日至202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9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215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089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4487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202 年 月 日至202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9" w:type="dxa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15" w:type="dxa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8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487" w:type="dxa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202 年 月 日至202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9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/>
                <w:bCs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15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8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487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202 年 月 日至202 年 月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eastAsia="仿宋"/>
          <w:sz w:val="32"/>
          <w:szCs w:val="30"/>
          <w:highlight w:val="none"/>
          <w:lang w:val="en-US" w:eastAsia="zh-CN"/>
        </w:rPr>
      </w:pPr>
    </w:p>
    <w:sectPr>
      <w:footerReference r:id="rId3" w:type="default"/>
      <w:pgSz w:w="11906" w:h="16838"/>
      <w:pgMar w:top="1417" w:right="1474" w:bottom="1417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M2M3YTBhNTM1YWVkMjY2MzQxMzUwNTYwMWNlZGIifQ=="/>
  </w:docVars>
  <w:rsids>
    <w:rsidRoot w:val="6D0439C2"/>
    <w:rsid w:val="00D5688F"/>
    <w:rsid w:val="02434B37"/>
    <w:rsid w:val="14364E37"/>
    <w:rsid w:val="24546DB4"/>
    <w:rsid w:val="278F7AFE"/>
    <w:rsid w:val="49D65FAC"/>
    <w:rsid w:val="4B42480E"/>
    <w:rsid w:val="4BCF4590"/>
    <w:rsid w:val="528A386C"/>
    <w:rsid w:val="5C767826"/>
    <w:rsid w:val="6709288C"/>
    <w:rsid w:val="6D0439C2"/>
    <w:rsid w:val="6DB15D3D"/>
    <w:rsid w:val="7B19754E"/>
    <w:rsid w:val="7F06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2023-07-09T10:13:00Z</dcterms:created>
  <dc:creator>蒙蔽。内心</dc:creator>
  <cp:lastModifiedBy>王文义</cp:lastModifiedBy>
  <dcterms:modified xsi:type="dcterms:W3CDTF">2024-06-03T07:16:32Z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0561965D4CE84554AD5E12A2110AE728</vt:lpwstr>
  </property>
</Properties>
</file>